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Formularz cenowy dotyczący zamówienia publicznego pn.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Adaptacja  pomieszczeń w zakresie dostosowania ich do realizacji zadań  Klubu Integracji Społecznej.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-Siatka"/>
        <w:tblW w:w="9062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3"/>
        <w:gridCol w:w="3555"/>
        <w:gridCol w:w="1180"/>
        <w:gridCol w:w="1125"/>
        <w:gridCol w:w="1305"/>
        <w:gridCol w:w="1413"/>
      </w:tblGrid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Opis działania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Cena jedn. netto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(materiał + robocizna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zł (5x6)</w:t>
            </w:r>
          </w:p>
        </w:tc>
      </w:tr>
      <w:tr>
        <w:trPr/>
        <w:tc>
          <w:tcPr>
            <w:tcW w:w="48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55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80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agwek2"/>
              <w:numPr>
                <w:ilvl w:val="0"/>
                <w:numId w:val="0"/>
              </w:numPr>
              <w:spacing w:lineRule="auto" w:line="240" w:before="40"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Zeskrobanie i zmycie starej farby w pomieszczeniach o powierzchni podłogi ponad 5 m2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314,94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Przygotowanie powierzchni pod malowanie farbami starych tynków z poszpachlowaniem nierówności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314,94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Dwukrotne gruntowanie emulsją typu Atlas Uni Grunt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314,94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Dwukrotne malowanie powierzchni farbami emulsyjnymi – farba typu KABE 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314,94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Dodatki za podejścia dopływowe w rurociągach z tworzyw sztucznych do zaworów czerpalnych, baterii, mieszaczy, hydrantów  itp. O połączeniu sztywnym o śr. Zewnętrznej 20mm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Bateria umywalkowa lub zmywakowa ścienna o śr. Nominalnej 15 mm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Rurociągi z tworzyw sztucznych (PP,PE,PB) o śr. Zewnętrznej 20 mm o połączeniach zgrzewnych na ścianach w budynkach niemieszkalnych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Wstawienie trójnika z PCV O ŚR. 50 mm z uszczelnieniem uszczelkami gumowymi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Rurociągi z PCV kanalizacyjne o śr. 50 mm z uszczelnieniem uszczelkami gumowymi 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Dodatki za wykonanie podejść odpływowych z PCV o śr. 50mm o połączeniach wciskowych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Podej.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Zlewozmywaki aluminiowy jednokomorowy z ociekaczem w zabudowie na szafce  dwuskrzydłowej + szafka górna dwuskrzydłowa z płyty wiórowej foliowanej o grubości min. 1,8 cm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Wstawienie trójnika z tworzyw sztucznych o śr. 20 mm o połączeniach zgrzewanych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Licowanie ścian płytkami na klej – przygotowanie podłoża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Licowanie ścian płytkami o wymiarach 20x20 cm na klej metodą zwykłą 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Wykonanie naświetlenia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Ścianki działowe GR z płyt gipsowo-kartonowych na rusztach metalowych pojedynczych z pokryciem obustronnym jednowarstwowo 75-01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14,88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Obsadzenie drzwi przesuwnych (– na prowadnicach) wewnętrznych o powierzchni otworu do 2.0m2 w wewnętrznych ścianach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Wymiana opraw świetlówkowych 2x40W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Kpl.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Wypusty wykonane przewodami wtynkowymi w budynkach administracyjnych na włącznik, przełącznik świecznikowy podłoże Z cegły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Wypusty wykonane przewodami wtynkowymi w budynkach administracyjnych na gniazdo wtykowe 2-bieg 10A i 10A, podłoże z cegły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Szklenie ram metalowych wystawowych stałych szkłem gładkim 5-8 mm na uszczelki gumowe i listwy o powierzchni szyby do 2.0 m2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Przebicie otworu w ścianach z re gipsu wraz z dostawą i montażem szyby o wymiarach szer 80 cm, x 160 cm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55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Przebicie otworów w ścianach z cegieł o grubości ½ ceg. Na zaprawie cementowo- wapiennej</w:t>
            </w:r>
          </w:p>
        </w:tc>
        <w:tc>
          <w:tcPr>
            <w:tcW w:w="1180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12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55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</w:rPr>
              <w:t>Zamurowanie bruzd poziomych o szerokości ½ cegły z przewodami instalacyjnymi w ścianach z cegły</w:t>
            </w:r>
          </w:p>
        </w:tc>
        <w:tc>
          <w:tcPr>
            <w:tcW w:w="1180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2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Dwukrotne malowanie farbą olejną grzejników radiatorowych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Dwukrotne malowanie farbą olejną rur wodociągowych i gazowych o średnicy do 50 mm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Dwukrotne malowanie farbą olejną uprzednio malowanej stolarki drzwiowej,  - dwustronnie    skrzydła płytowe pełne lub z jedna szybą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Dostawa i montaż automatycznych rolet zewnętrznych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23,92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5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0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5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5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0" w:hRule="atLeast"/>
        </w:trPr>
        <w:tc>
          <w:tcPr>
            <w:tcW w:w="48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355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OGÓŁEM</w:t>
            </w:r>
          </w:p>
        </w:tc>
        <w:tc>
          <w:tcPr>
            <w:tcW w:w="118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ormal"/>
    <w:link w:val="Nagwek2Znak"/>
    <w:uiPriority w:val="9"/>
    <w:unhideWhenUsed/>
    <w:qFormat/>
    <w:rsid w:val="00b20fbd"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b20fb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Czeinternetowe">
    <w:name w:val="Łącze internetowe"/>
    <w:rPr>
      <w:color w:val="0000FF"/>
      <w:u w:val="single"/>
    </w:rPr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/>
  </w:style>
  <w:style w:type="character" w:styleId="Mocnowyrniony">
    <w:name w:val="Mocno wyróżniony"/>
    <w:rPr>
      <w:b/>
      <w:bCs/>
    </w:rPr>
  </w:style>
  <w:style w:type="character" w:styleId="TekstpodstawowyZnak">
    <w:name w:val="Tekst podstawowy Znak"/>
    <w:qFormat/>
    <w:rPr>
      <w:rFonts w:ascii="Times New Roman" w:hAnsi="Times New Roman" w:eastAsia="Lucida Sans Unicode" w:cs="Times New Roman"/>
      <w:sz w:val="24"/>
      <w:szCs w:val="24"/>
    </w:rPr>
  </w:style>
  <w:style w:type="character" w:styleId="B2">
    <w:name w:val="b2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Przypisdolny">
    <w:name w:val="Przypis dolny"/>
    <w:basedOn w:val="Normal"/>
    <w:pPr/>
    <w:rPr>
      <w:sz w:val="20"/>
      <w:szCs w:val="20"/>
    </w:rPr>
  </w:style>
  <w:style w:type="paragraph" w:styleId="Akapitzlist">
    <w:name w:val="Akapit z listą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20f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LibreOffice/5.0.2.2$Windows_x86 LibreOffice_project/37b43f919e4de5eeaca9b9755ed688758a8251fe</Application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2016-04-07T09:55:00Z</dcterms:created>
  <dc:creator>Lenovo Z50</dc:creator>
  <dc:language>pl-PL</dc:language>
  <cp:lastPrinted>2016-04-18T14:03:02Z</cp:lastPrinted>
  <dcterms:modified xsi:type="dcterms:W3CDTF">2016-04-18T15:08:26Z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